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3" w:rsidRPr="006E212C" w:rsidRDefault="00940F93" w:rsidP="00940F93">
      <w:pPr>
        <w:ind w:right="-1260" w:firstLine="720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  </w:t>
      </w:r>
      <w:r w:rsidRPr="006E212C">
        <w:rPr>
          <w:color w:val="008000"/>
          <w:sz w:val="40"/>
          <w:szCs w:val="40"/>
        </w:rPr>
        <w:t>The Facts About A</w:t>
      </w:r>
      <w:r w:rsidR="007A2DD3" w:rsidRPr="006E212C">
        <w:rPr>
          <w:color w:val="008000"/>
          <w:sz w:val="40"/>
          <w:szCs w:val="40"/>
        </w:rPr>
        <w:t>gricultural Assessments</w:t>
      </w:r>
    </w:p>
    <w:p w:rsidR="006E212C" w:rsidRPr="00204533" w:rsidRDefault="006E212C" w:rsidP="006E212C">
      <w:pPr>
        <w:ind w:right="-1260" w:firstLine="720"/>
        <w:jc w:val="center"/>
        <w:rPr>
          <w:b/>
          <w:i/>
        </w:rPr>
      </w:pPr>
      <w:r>
        <w:rPr>
          <w:color w:val="008000"/>
        </w:rPr>
        <w:t xml:space="preserve">                                                                </w:t>
      </w:r>
      <w:r w:rsidRPr="00204533">
        <w:rPr>
          <w:b/>
        </w:rPr>
        <w:t>By:</w:t>
      </w:r>
      <w:r w:rsidRPr="00204533">
        <w:rPr>
          <w:b/>
          <w:i/>
        </w:rPr>
        <w:t xml:space="preserve"> Ryan Naatz</w:t>
      </w:r>
    </w:p>
    <w:p w:rsidR="007A2DD3" w:rsidRDefault="007A2DD3" w:rsidP="007A2DD3">
      <w:pPr>
        <w:ind w:right="-1260"/>
        <w:rPr>
          <w:color w:val="008000"/>
          <w:sz w:val="40"/>
          <w:szCs w:val="40"/>
        </w:rPr>
      </w:pPr>
    </w:p>
    <w:p w:rsidR="0033350D" w:rsidRDefault="00940F93" w:rsidP="00A531BB">
      <w:pPr>
        <w:ind w:right="-1260"/>
        <w:jc w:val="both"/>
      </w:pPr>
      <w:r>
        <w:t>N</w:t>
      </w:r>
      <w:r w:rsidR="007A2DD3" w:rsidRPr="007A2DD3">
        <w:t xml:space="preserve">ew York State Legislature has enacted law to protect and promote the availability </w:t>
      </w:r>
      <w:r w:rsidR="0033350D">
        <w:t xml:space="preserve">of land for </w:t>
      </w:r>
    </w:p>
    <w:p w:rsidR="00E97E5A" w:rsidRDefault="0033350D" w:rsidP="00A531BB">
      <w:pPr>
        <w:ind w:right="-1260"/>
        <w:jc w:val="both"/>
      </w:pPr>
      <w:r>
        <w:t xml:space="preserve">farming purposes since 1971.  This law provides a local mechanism for establishing and maintaining agricultural districts, as well as provides tax benefits by limiting farmland assessment values.  </w:t>
      </w:r>
    </w:p>
    <w:p w:rsidR="00E97E5A" w:rsidRDefault="00940F93" w:rsidP="00A531BB">
      <w:pPr>
        <w:ind w:right="-1260"/>
        <w:jc w:val="both"/>
      </w:pPr>
      <w:r>
        <w:t xml:space="preserve">While prescribed rates have been </w:t>
      </w:r>
      <w:r w:rsidR="006E212C">
        <w:t>pre-determine</w:t>
      </w:r>
      <w:r>
        <w:t>, the tax benefit, while not huge, does</w:t>
      </w:r>
      <w:r w:rsidR="0033350D">
        <w:t xml:space="preserve"> </w:t>
      </w:r>
      <w:r>
        <w:t>encourage</w:t>
      </w:r>
    </w:p>
    <w:p w:rsidR="007A2DD3" w:rsidRDefault="00940F93" w:rsidP="00A531BB">
      <w:pPr>
        <w:ind w:right="-1260"/>
        <w:jc w:val="both"/>
      </w:pPr>
      <w:r>
        <w:t xml:space="preserve"> the continuation of farm related practices and the preservation of agricultural open space.</w:t>
      </w:r>
    </w:p>
    <w:p w:rsidR="00940F93" w:rsidRPr="007A2DD3" w:rsidRDefault="00940F93" w:rsidP="00940F93">
      <w:pPr>
        <w:ind w:right="-1260"/>
        <w:jc w:val="both"/>
      </w:pPr>
    </w:p>
    <w:p w:rsidR="0039267F" w:rsidRPr="006E212C" w:rsidRDefault="0039267F">
      <w:pPr>
        <w:ind w:right="-1260"/>
        <w:jc w:val="center"/>
        <w:rPr>
          <w:color w:val="008000"/>
          <w:sz w:val="20"/>
        </w:rPr>
      </w:pPr>
    </w:p>
    <w:p w:rsidR="0039267F" w:rsidRPr="006E212C" w:rsidRDefault="00940F93">
      <w:pPr>
        <w:ind w:right="-1260"/>
        <w:rPr>
          <w:b/>
          <w:color w:val="008000"/>
          <w:sz w:val="20"/>
        </w:rPr>
      </w:pPr>
      <w:r w:rsidRPr="006E212C">
        <w:rPr>
          <w:b/>
          <w:color w:val="008000"/>
          <w:sz w:val="20"/>
        </w:rPr>
        <w:t>Does farmland automatically receive an agricultural assessment?</w:t>
      </w:r>
    </w:p>
    <w:p w:rsidR="00940F93" w:rsidRPr="006E212C" w:rsidRDefault="00940F93" w:rsidP="00A531BB">
      <w:pPr>
        <w:ind w:right="-1260"/>
        <w:jc w:val="both"/>
        <w:rPr>
          <w:sz w:val="20"/>
        </w:rPr>
      </w:pPr>
      <w:r>
        <w:rPr>
          <w:color w:val="008000"/>
          <w:sz w:val="20"/>
        </w:rPr>
        <w:tab/>
      </w:r>
      <w:r w:rsidRPr="006E212C">
        <w:rPr>
          <w:sz w:val="20"/>
        </w:rPr>
        <w:t xml:space="preserve">NO! Landowners must file a formal application with the town </w:t>
      </w:r>
      <w:r w:rsidR="00E97E5A" w:rsidRPr="006E212C">
        <w:rPr>
          <w:sz w:val="20"/>
        </w:rPr>
        <w:t>assessor for</w:t>
      </w:r>
      <w:r w:rsidRPr="006E212C">
        <w:rPr>
          <w:sz w:val="20"/>
        </w:rPr>
        <w:t xml:space="preserve"> each parcel. </w:t>
      </w:r>
    </w:p>
    <w:p w:rsidR="00940F93" w:rsidRPr="00B019B0" w:rsidRDefault="00940F93">
      <w:pPr>
        <w:ind w:right="-1260"/>
        <w:rPr>
          <w:b/>
          <w:sz w:val="20"/>
        </w:rPr>
      </w:pPr>
    </w:p>
    <w:p w:rsidR="00940F93" w:rsidRPr="006E212C" w:rsidRDefault="00B019B0">
      <w:pPr>
        <w:ind w:right="-1260"/>
        <w:rPr>
          <w:b/>
          <w:color w:val="008000"/>
          <w:sz w:val="20"/>
        </w:rPr>
      </w:pPr>
      <w:r w:rsidRPr="006E212C">
        <w:rPr>
          <w:b/>
          <w:color w:val="008000"/>
          <w:sz w:val="20"/>
        </w:rPr>
        <w:t xml:space="preserve">Does farmland </w:t>
      </w:r>
      <w:r w:rsidRPr="006E212C">
        <w:rPr>
          <w:b/>
          <w:i/>
          <w:color w:val="008000"/>
          <w:sz w:val="20"/>
          <w:u w:val="single"/>
        </w:rPr>
        <w:t>need</w:t>
      </w:r>
      <w:r w:rsidRPr="006E212C">
        <w:rPr>
          <w:b/>
          <w:color w:val="008000"/>
          <w:sz w:val="20"/>
        </w:rPr>
        <w:t xml:space="preserve"> to be in an agricultural district</w:t>
      </w:r>
      <w:r w:rsidR="006E212C" w:rsidRPr="006E212C">
        <w:rPr>
          <w:b/>
          <w:color w:val="008000"/>
          <w:sz w:val="20"/>
        </w:rPr>
        <w:t xml:space="preserve"> to receive an agricultural assessment</w:t>
      </w:r>
      <w:r w:rsidRPr="006E212C">
        <w:rPr>
          <w:b/>
          <w:color w:val="008000"/>
          <w:sz w:val="20"/>
        </w:rPr>
        <w:t>?</w:t>
      </w:r>
    </w:p>
    <w:p w:rsidR="00B019B0" w:rsidRPr="006E212C" w:rsidRDefault="006E212C" w:rsidP="00A531BB">
      <w:pPr>
        <w:ind w:left="720" w:right="-1260"/>
        <w:jc w:val="both"/>
        <w:rPr>
          <w:sz w:val="20"/>
        </w:rPr>
      </w:pPr>
      <w:r w:rsidRPr="006E212C">
        <w:rPr>
          <w:sz w:val="20"/>
        </w:rPr>
        <w:t>NO! However, land located outside of an agricultural district that receives an agricultural assessment obligates that property for farm related practices for a period of 8 years, instead of 5.</w:t>
      </w:r>
    </w:p>
    <w:p w:rsidR="006E212C" w:rsidRDefault="006E212C" w:rsidP="006E212C">
      <w:pPr>
        <w:ind w:left="720" w:right="-1260"/>
        <w:rPr>
          <w:b/>
          <w:sz w:val="20"/>
        </w:rPr>
      </w:pPr>
    </w:p>
    <w:p w:rsidR="006E212C" w:rsidRDefault="006E212C" w:rsidP="006E212C">
      <w:pPr>
        <w:ind w:left="720" w:right="-1260" w:hanging="720"/>
        <w:rPr>
          <w:b/>
          <w:color w:val="008000"/>
          <w:sz w:val="20"/>
        </w:rPr>
      </w:pPr>
      <w:r>
        <w:rPr>
          <w:b/>
          <w:color w:val="008000"/>
          <w:sz w:val="20"/>
        </w:rPr>
        <w:t>What land is eligible?</w:t>
      </w:r>
    </w:p>
    <w:p w:rsidR="006E212C" w:rsidRPr="00227CD3" w:rsidRDefault="006E212C" w:rsidP="00A531BB">
      <w:pPr>
        <w:ind w:left="720" w:right="-1260" w:hanging="720"/>
        <w:jc w:val="both"/>
        <w:rPr>
          <w:sz w:val="20"/>
        </w:rPr>
      </w:pPr>
      <w:r>
        <w:rPr>
          <w:b/>
          <w:color w:val="008000"/>
          <w:sz w:val="20"/>
        </w:rPr>
        <w:tab/>
      </w:r>
      <w:r w:rsidR="00204533" w:rsidRPr="00227CD3">
        <w:rPr>
          <w:b/>
          <w:sz w:val="20"/>
        </w:rPr>
        <w:t xml:space="preserve">~ </w:t>
      </w:r>
      <w:r w:rsidR="00204533" w:rsidRPr="00227CD3">
        <w:rPr>
          <w:sz w:val="20"/>
        </w:rPr>
        <w:t xml:space="preserve">Generally, the property must be 10+ acres ( </w:t>
      </w:r>
      <w:r w:rsidR="00204533">
        <w:rPr>
          <w:sz w:val="20"/>
        </w:rPr>
        <w:t xml:space="preserve">&lt; </w:t>
      </w:r>
      <w:r w:rsidR="00204533" w:rsidRPr="00227CD3">
        <w:rPr>
          <w:sz w:val="20"/>
        </w:rPr>
        <w:t>7acres must earn $50,000+ )</w:t>
      </w:r>
    </w:p>
    <w:p w:rsidR="00227CD3" w:rsidRPr="00227CD3" w:rsidRDefault="006E212C" w:rsidP="00A531BB">
      <w:pPr>
        <w:ind w:left="720" w:right="-1260" w:hanging="720"/>
        <w:jc w:val="both"/>
        <w:rPr>
          <w:sz w:val="20"/>
        </w:rPr>
      </w:pPr>
      <w:r w:rsidRPr="00227CD3">
        <w:rPr>
          <w:sz w:val="20"/>
        </w:rPr>
        <w:tab/>
        <w:t xml:space="preserve">~ Must be used for the production of crops, livestock, or related livestock products. </w:t>
      </w:r>
    </w:p>
    <w:p w:rsidR="006E212C" w:rsidRPr="00227CD3" w:rsidRDefault="006E212C" w:rsidP="00A531BB">
      <w:pPr>
        <w:ind w:left="1440" w:right="-1260"/>
        <w:jc w:val="both"/>
        <w:rPr>
          <w:sz w:val="20"/>
        </w:rPr>
      </w:pPr>
      <w:r w:rsidRPr="00227CD3">
        <w:rPr>
          <w:sz w:val="20"/>
        </w:rPr>
        <w:t>Includes: cropland, pasture, orchards, vineyards, sugarbush, support land</w:t>
      </w:r>
      <w:r w:rsidR="00227CD3" w:rsidRPr="00227CD3">
        <w:rPr>
          <w:sz w:val="20"/>
        </w:rPr>
        <w:t xml:space="preserve"> and crop land set aside/retired through a Federal Conservation Program. (Woodland/Timberland up to 50 acres)</w:t>
      </w:r>
    </w:p>
    <w:p w:rsidR="006E212C" w:rsidRDefault="006E212C" w:rsidP="00A531BB">
      <w:pPr>
        <w:ind w:left="720" w:right="-1260" w:hanging="720"/>
        <w:jc w:val="both"/>
        <w:rPr>
          <w:sz w:val="20"/>
        </w:rPr>
      </w:pPr>
      <w:r w:rsidRPr="00227CD3">
        <w:rPr>
          <w:sz w:val="20"/>
        </w:rPr>
        <w:tab/>
        <w:t xml:space="preserve">~ Annual </w:t>
      </w:r>
      <w:r w:rsidRPr="00227CD3">
        <w:rPr>
          <w:i/>
          <w:sz w:val="20"/>
          <w:u w:val="single"/>
        </w:rPr>
        <w:t>gross</w:t>
      </w:r>
      <w:r w:rsidRPr="00227CD3">
        <w:rPr>
          <w:sz w:val="20"/>
        </w:rPr>
        <w:t xml:space="preserve"> sales of agricultural products must average $10,000+</w:t>
      </w:r>
    </w:p>
    <w:p w:rsidR="00204533" w:rsidRPr="00227CD3" w:rsidRDefault="00204533" w:rsidP="00A531BB">
      <w:pPr>
        <w:ind w:left="720" w:right="-1260" w:hanging="180"/>
        <w:jc w:val="both"/>
        <w:rPr>
          <w:sz w:val="20"/>
        </w:rPr>
      </w:pPr>
      <w:r>
        <w:rPr>
          <w:sz w:val="20"/>
        </w:rPr>
        <w:tab/>
        <w:t>~ Equine? Must be 10+ acres, board 10+ horses and generate $10,000+ in boarding fees.  Land that supports     operations whose primary on-site function is horse racing, does not qualify.</w:t>
      </w:r>
    </w:p>
    <w:p w:rsidR="00227CD3" w:rsidRDefault="00227CD3" w:rsidP="006E212C">
      <w:pPr>
        <w:ind w:left="720" w:right="-1260" w:hanging="720"/>
        <w:rPr>
          <w:color w:val="008000"/>
          <w:sz w:val="20"/>
        </w:rPr>
      </w:pPr>
    </w:p>
    <w:p w:rsidR="00227CD3" w:rsidRPr="00227CD3" w:rsidRDefault="00227CD3" w:rsidP="006E212C">
      <w:pPr>
        <w:ind w:left="720" w:right="-1260" w:hanging="720"/>
        <w:rPr>
          <w:b/>
          <w:color w:val="008000"/>
          <w:sz w:val="20"/>
        </w:rPr>
      </w:pPr>
      <w:r w:rsidRPr="00227CD3">
        <w:rPr>
          <w:b/>
          <w:color w:val="008000"/>
          <w:sz w:val="20"/>
        </w:rPr>
        <w:t>Does rented land qualify?</w:t>
      </w:r>
    </w:p>
    <w:p w:rsidR="00227CD3" w:rsidRDefault="00227CD3" w:rsidP="00A531BB">
      <w:pPr>
        <w:ind w:left="720" w:right="-1260" w:hanging="720"/>
        <w:jc w:val="both"/>
        <w:rPr>
          <w:sz w:val="20"/>
        </w:rPr>
      </w:pPr>
      <w:r>
        <w:rPr>
          <w:color w:val="008000"/>
          <w:sz w:val="20"/>
        </w:rPr>
        <w:tab/>
      </w:r>
      <w:r w:rsidRPr="00227CD3">
        <w:rPr>
          <w:sz w:val="20"/>
        </w:rPr>
        <w:t>YES! However, the tax benefit goes to the landowner.  A written agreement must be made between the farmer and landowner to qualify.  The same eligibility requirements apply to these lands.</w:t>
      </w:r>
      <w:r w:rsidR="00FE2FF8">
        <w:rPr>
          <w:sz w:val="20"/>
        </w:rPr>
        <w:t xml:space="preserve">  Only the total “worked” land acreage will qualify.</w:t>
      </w:r>
    </w:p>
    <w:p w:rsidR="00227CD3" w:rsidRDefault="00227CD3" w:rsidP="006E212C">
      <w:pPr>
        <w:ind w:left="720" w:right="-1260" w:hanging="720"/>
        <w:rPr>
          <w:sz w:val="20"/>
        </w:rPr>
      </w:pPr>
    </w:p>
    <w:p w:rsidR="00227CD3" w:rsidRPr="00227CD3" w:rsidRDefault="00227CD3" w:rsidP="006E212C">
      <w:pPr>
        <w:ind w:left="720" w:right="-1260" w:hanging="720"/>
        <w:rPr>
          <w:b/>
          <w:color w:val="008000"/>
          <w:sz w:val="20"/>
        </w:rPr>
      </w:pPr>
      <w:r w:rsidRPr="00227CD3">
        <w:rPr>
          <w:b/>
          <w:color w:val="008000"/>
          <w:sz w:val="20"/>
        </w:rPr>
        <w:t>Does the agricultural assessment apply to buildings?</w:t>
      </w:r>
    </w:p>
    <w:p w:rsidR="00227CD3" w:rsidRDefault="00227CD3" w:rsidP="00A531BB">
      <w:pPr>
        <w:ind w:left="720" w:right="-1260" w:hanging="720"/>
        <w:jc w:val="both"/>
        <w:rPr>
          <w:sz w:val="20"/>
        </w:rPr>
      </w:pPr>
      <w:r>
        <w:rPr>
          <w:sz w:val="20"/>
        </w:rPr>
        <w:tab/>
        <w:t xml:space="preserve">NO! Agricultural assessments are for land </w:t>
      </w:r>
      <w:r w:rsidRPr="00227CD3">
        <w:rPr>
          <w:sz w:val="20"/>
          <w:u w:val="single"/>
        </w:rPr>
        <w:t>only</w:t>
      </w:r>
      <w:r>
        <w:rPr>
          <w:sz w:val="20"/>
        </w:rPr>
        <w:t>!  Farm building</w:t>
      </w:r>
      <w:r w:rsidR="009E6C25">
        <w:rPr>
          <w:sz w:val="20"/>
        </w:rPr>
        <w:t>s</w:t>
      </w:r>
      <w:r>
        <w:rPr>
          <w:sz w:val="20"/>
        </w:rPr>
        <w:t xml:space="preserve"> may qualify under a separate Farm Building Exemption. (Tax Law 483, 483-a, 483-b, 483-c)</w:t>
      </w:r>
    </w:p>
    <w:p w:rsidR="00227CD3" w:rsidRDefault="00227CD3" w:rsidP="006E212C">
      <w:pPr>
        <w:ind w:left="720" w:right="-1260" w:hanging="720"/>
        <w:rPr>
          <w:sz w:val="20"/>
        </w:rPr>
      </w:pPr>
    </w:p>
    <w:p w:rsidR="00227CD3" w:rsidRPr="00227CD3" w:rsidRDefault="00227CD3" w:rsidP="006E212C">
      <w:pPr>
        <w:ind w:left="720" w:right="-1260" w:hanging="720"/>
        <w:rPr>
          <w:b/>
          <w:color w:val="008000"/>
          <w:sz w:val="20"/>
        </w:rPr>
      </w:pPr>
      <w:r w:rsidRPr="00227CD3">
        <w:rPr>
          <w:b/>
          <w:color w:val="008000"/>
          <w:sz w:val="20"/>
        </w:rPr>
        <w:t>What is the process?</w:t>
      </w:r>
    </w:p>
    <w:p w:rsidR="00227CD3" w:rsidRDefault="00227CD3" w:rsidP="00A531BB">
      <w:pPr>
        <w:ind w:left="720" w:right="-1260" w:hanging="720"/>
        <w:jc w:val="both"/>
        <w:rPr>
          <w:sz w:val="20"/>
        </w:rPr>
      </w:pPr>
      <w:r>
        <w:rPr>
          <w:sz w:val="20"/>
        </w:rPr>
        <w:tab/>
        <w:t>Landowner’s should contact the Soil &amp; Water Conservation District to discuss eligibility requirements.  If the property appears to qualify, an appointment (February 1-28) will be scheduled to determine “Soil Productivity.”  By calculating soil type, acreage and determining a production rate</w:t>
      </w:r>
      <w:r w:rsidR="00700934">
        <w:rPr>
          <w:sz w:val="20"/>
        </w:rPr>
        <w:t xml:space="preserve"> for each parcel, an assessment reduction can be calculated between the soil value and full assessed value.  In other words, the land’s tax rate is based on the agricultural assessment/soil productivity rather than the full assessment.</w:t>
      </w:r>
    </w:p>
    <w:p w:rsidR="00FE2FF8" w:rsidRDefault="00FE2FF8" w:rsidP="006E212C">
      <w:pPr>
        <w:ind w:left="720" w:right="-1260" w:hanging="720"/>
        <w:rPr>
          <w:sz w:val="20"/>
        </w:rPr>
      </w:pPr>
    </w:p>
    <w:p w:rsidR="00FE2FF8" w:rsidRDefault="00FE2FF8" w:rsidP="006E212C">
      <w:pPr>
        <w:ind w:left="720" w:right="-1260" w:hanging="720"/>
        <w:rPr>
          <w:b/>
          <w:color w:val="008000"/>
          <w:sz w:val="20"/>
        </w:rPr>
      </w:pPr>
      <w:r w:rsidRPr="00FE2FF8">
        <w:rPr>
          <w:b/>
          <w:color w:val="008000"/>
          <w:sz w:val="20"/>
        </w:rPr>
        <w:t>What happens if land (rented or owned) is taken out of agricultural production?</w:t>
      </w:r>
    </w:p>
    <w:p w:rsidR="00E97E5A" w:rsidRPr="00E97E5A" w:rsidRDefault="00FE2FF8" w:rsidP="00A531BB">
      <w:pPr>
        <w:ind w:left="720" w:right="-1260" w:hanging="720"/>
        <w:jc w:val="both"/>
        <w:rPr>
          <w:sz w:val="20"/>
        </w:rPr>
      </w:pPr>
      <w:r>
        <w:rPr>
          <w:b/>
          <w:color w:val="008000"/>
          <w:sz w:val="20"/>
        </w:rPr>
        <w:tab/>
      </w:r>
      <w:r w:rsidRPr="00E97E5A">
        <w:rPr>
          <w:sz w:val="20"/>
        </w:rPr>
        <w:t xml:space="preserve">If land is converted to non-agricultural use (5 years for ag. districts/ 8years non-districts) a payment to </w:t>
      </w:r>
    </w:p>
    <w:p w:rsidR="00FE2FF8" w:rsidRPr="00E97E5A" w:rsidRDefault="00FE2FF8" w:rsidP="00A531BB">
      <w:pPr>
        <w:ind w:left="720" w:right="-1260"/>
        <w:jc w:val="both"/>
        <w:rPr>
          <w:sz w:val="20"/>
        </w:rPr>
      </w:pPr>
      <w:r w:rsidRPr="00E97E5A">
        <w:rPr>
          <w:sz w:val="20"/>
        </w:rPr>
        <w:t>recapture the taxes forgone will be imposed</w:t>
      </w:r>
      <w:r w:rsidR="00E97E5A" w:rsidRPr="00E97E5A">
        <w:rPr>
          <w:sz w:val="20"/>
        </w:rPr>
        <w:t xml:space="preserve">.  Only land that is deemed “converted” is subject.  Lands that have been abandoned, left idle, put under conservation easement, or taken through eminent domain are not subject to retroactive taxes.  </w:t>
      </w:r>
    </w:p>
    <w:p w:rsidR="00E97E5A" w:rsidRPr="00E97E5A" w:rsidRDefault="00E97E5A" w:rsidP="00E97E5A">
      <w:pPr>
        <w:ind w:left="720" w:right="-1260"/>
        <w:rPr>
          <w:sz w:val="20"/>
        </w:rPr>
      </w:pPr>
    </w:p>
    <w:p w:rsidR="007468EF" w:rsidRPr="00E97E5A" w:rsidRDefault="00E97E5A" w:rsidP="00A531BB">
      <w:pPr>
        <w:ind w:left="720" w:right="-1260"/>
        <w:jc w:val="both"/>
        <w:rPr>
          <w:sz w:val="20"/>
        </w:rPr>
      </w:pPr>
      <w:r w:rsidRPr="00E97E5A">
        <w:rPr>
          <w:sz w:val="20"/>
        </w:rPr>
        <w:t xml:space="preserve">Conversion is considered anything that changes agricultural lands to a non-agricultural use by owner’s free will.  A payment of five times the taxes saved in that year, plus </w:t>
      </w:r>
      <w:r>
        <w:rPr>
          <w:sz w:val="20"/>
        </w:rPr>
        <w:t>an</w:t>
      </w:r>
      <w:r w:rsidRPr="00E97E5A">
        <w:rPr>
          <w:sz w:val="20"/>
        </w:rPr>
        <w:t xml:space="preserve"> interest</w:t>
      </w:r>
      <w:r>
        <w:rPr>
          <w:sz w:val="20"/>
        </w:rPr>
        <w:t xml:space="preserve"> fee</w:t>
      </w:r>
      <w:r w:rsidRPr="00E97E5A">
        <w:rPr>
          <w:sz w:val="20"/>
        </w:rPr>
        <w:t xml:space="preserve"> of 6% will be imposed on any conversion.  If only a portion of a parcel is converted, that area will no longer be eligible and only an apportion of the agricultural assessment will affected.  A payment or re-assessment will take place.</w:t>
      </w:r>
    </w:p>
    <w:sectPr w:rsidR="007468EF" w:rsidRPr="00E97E5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6B" w:rsidRDefault="00D92A6B">
      <w:r>
        <w:separator/>
      </w:r>
    </w:p>
  </w:endnote>
  <w:endnote w:type="continuationSeparator" w:id="0">
    <w:p w:rsidR="00D92A6B" w:rsidRDefault="00D9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6B" w:rsidRDefault="00D92A6B">
      <w:r>
        <w:separator/>
      </w:r>
    </w:p>
  </w:footnote>
  <w:footnote w:type="continuationSeparator" w:id="0">
    <w:p w:rsidR="00D92A6B" w:rsidRDefault="00D9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BB" w:rsidRDefault="00A531BB">
    <w:pPr>
      <w:jc w:val="center"/>
      <w:rPr>
        <w:color w:val="008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D3"/>
    <w:rsid w:val="00006D88"/>
    <w:rsid w:val="00204533"/>
    <w:rsid w:val="00227CD3"/>
    <w:rsid w:val="0033350D"/>
    <w:rsid w:val="00336FC6"/>
    <w:rsid w:val="0039267F"/>
    <w:rsid w:val="006E212C"/>
    <w:rsid w:val="00700934"/>
    <w:rsid w:val="007468EF"/>
    <w:rsid w:val="007A2DD3"/>
    <w:rsid w:val="00940F93"/>
    <w:rsid w:val="009E6C25"/>
    <w:rsid w:val="00A531BB"/>
    <w:rsid w:val="00B019B0"/>
    <w:rsid w:val="00D92A6B"/>
    <w:rsid w:val="00E97E5A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260"/>
      <w:jc w:val="center"/>
      <w:outlineLvl w:val="0"/>
    </w:pPr>
    <w:rPr>
      <w:b/>
      <w:bCs/>
      <w:color w:val="008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80" w:right="-900"/>
      <w:jc w:val="center"/>
    </w:pPr>
    <w:rPr>
      <w:color w:val="008000"/>
    </w:rPr>
  </w:style>
  <w:style w:type="paragraph" w:styleId="BodyText">
    <w:name w:val="Body Text"/>
    <w:basedOn w:val="Normal"/>
    <w:pPr>
      <w:ind w:right="-720"/>
      <w:jc w:val="center"/>
    </w:pPr>
    <w:rPr>
      <w:color w:val="008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Otsego County Soil &amp; Water Conservation District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Naatz</dc:creator>
  <cp:lastModifiedBy>Technician</cp:lastModifiedBy>
  <cp:revision>2</cp:revision>
  <cp:lastPrinted>2007-11-07T18:55:00Z</cp:lastPrinted>
  <dcterms:created xsi:type="dcterms:W3CDTF">2018-02-20T20:55:00Z</dcterms:created>
  <dcterms:modified xsi:type="dcterms:W3CDTF">2018-02-20T20:55:00Z</dcterms:modified>
</cp:coreProperties>
</file>